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6FD8" w:rsidRDefault="0069152D" w:rsidP="001A6FD8">
      <w:pPr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  <w:lang w:val="uk-UA"/>
        </w:rPr>
      </w:pPr>
      <w:bookmarkStart w:id="0" w:name="_GoBack"/>
      <w:bookmarkEnd w:id="0"/>
      <w:r>
        <w:rPr>
          <w:noProof/>
          <w:lang w:val="uk-UA" w:eastAsia="uk-U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1901190</wp:posOffset>
                </wp:positionH>
                <wp:positionV relativeFrom="paragraph">
                  <wp:posOffset>89535</wp:posOffset>
                </wp:positionV>
                <wp:extent cx="3648075" cy="884555"/>
                <wp:effectExtent l="0" t="0" r="0" b="0"/>
                <wp:wrapNone/>
                <wp:docPr id="2" name="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48075" cy="884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A6FD8" w:rsidRDefault="001A6FD8" w:rsidP="001A6FD8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>Державна податкова служба України</w:t>
                            </w:r>
                          </w:p>
                          <w:p w:rsidR="001A6FD8" w:rsidRDefault="001A6FD8" w:rsidP="001A6FD8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 xml:space="preserve">Головне управління </w:t>
                            </w:r>
                          </w:p>
                          <w:p w:rsidR="001A6FD8" w:rsidRDefault="001A6FD8" w:rsidP="001A6FD8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>ДПС у Черкаській області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2" o:spid="_x0000_s1026" type="#_x0000_t202" style="position:absolute;margin-left:149.7pt;margin-top:7.05pt;width:287.25pt;height:69.6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" filled="f" stroked="f">
                <v:textbox>
                  <w:txbxContent>
                    <w:p w:rsidR="001A6FD8" w:rsidRDefault="001A6FD8" w:rsidP="001A6FD8">
                      <w:pPr>
                        <w:spacing w:after="0" w:line="240" w:lineRule="auto"/>
                        <w:rPr>
                          <w:rFonts w:ascii="Times New Roman" w:hAnsi="Times New Roman"/>
                          <w:sz w:val="32"/>
                          <w:szCs w:val="32"/>
                        </w:rPr>
                      </w:pPr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>Державна податкова служба України</w:t>
                      </w:r>
                    </w:p>
                    <w:p w:rsidR="001A6FD8" w:rsidRDefault="001A6FD8" w:rsidP="001A6FD8">
                      <w:pPr>
                        <w:spacing w:after="0" w:line="240" w:lineRule="auto"/>
                        <w:rPr>
                          <w:rFonts w:ascii="Times New Roman" w:hAnsi="Times New Roman"/>
                          <w:sz w:val="32"/>
                          <w:szCs w:val="32"/>
                        </w:rPr>
                      </w:pPr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 xml:space="preserve">Головне управління </w:t>
                      </w:r>
                    </w:p>
                    <w:p w:rsidR="001A6FD8" w:rsidRDefault="001A6FD8" w:rsidP="001A6FD8">
                      <w:pPr>
                        <w:spacing w:after="0" w:line="240" w:lineRule="auto"/>
                        <w:rPr>
                          <w:rFonts w:ascii="Times New Roman" w:hAnsi="Times New Roman"/>
                          <w:sz w:val="32"/>
                          <w:szCs w:val="32"/>
                        </w:rPr>
                      </w:pPr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>ДПС у Черкаській області</w:t>
                      </w:r>
                    </w:p>
                  </w:txbxContent>
                </v:textbox>
              </v:shape>
            </w:pict>
          </mc:Fallback>
        </mc:AlternateContent>
      </w:r>
      <w:bookmarkStart w:id="1" w:name="bookmark2"/>
      <w:r w:rsidR="001A6FD8">
        <w:rPr>
          <w:noProof/>
          <w:lang w:val="uk-UA" w:eastAsia="uk-UA"/>
        </w:rPr>
        <w:drawing>
          <wp:inline distT="0" distB="0" distL="0" distR="0">
            <wp:extent cx="1876425" cy="95250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6425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1"/>
    </w:p>
    <w:p w:rsidR="001A6FD8" w:rsidRDefault="001A6FD8" w:rsidP="00D65CAF">
      <w:pPr>
        <w:spacing w:after="0" w:line="240" w:lineRule="auto"/>
        <w:jc w:val="center"/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  <w:lang w:val="uk-UA"/>
        </w:rPr>
      </w:pPr>
    </w:p>
    <w:p w:rsidR="00D65CAF" w:rsidRPr="00163C56" w:rsidRDefault="00D65CAF" w:rsidP="00163C56">
      <w:pPr>
        <w:spacing w:after="0" w:line="240" w:lineRule="auto"/>
        <w:jc w:val="center"/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  <w:lang w:val="uk-UA"/>
        </w:rPr>
      </w:pPr>
      <w:r w:rsidRPr="00163C56"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  <w:lang w:val="uk-UA"/>
        </w:rPr>
        <w:t>Як здійснюється коригування фінансового результату до оподаткування резидентом Дія Сіті – платником податку на прибуток підприємств на загальних підставах у разі придбання майна, робіт, послуг (крім роялті)</w:t>
      </w:r>
    </w:p>
    <w:p w:rsidR="00D65CAF" w:rsidRPr="00163C56" w:rsidRDefault="00D65CAF" w:rsidP="00163C56">
      <w:pPr>
        <w:spacing w:after="0" w:line="240" w:lineRule="auto"/>
        <w:jc w:val="center"/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  <w:lang w:val="uk-UA"/>
        </w:rPr>
      </w:pPr>
      <w:r w:rsidRPr="00163C56"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  <w:lang w:val="uk-UA"/>
        </w:rPr>
        <w:t>у платників єдиного податку?</w:t>
      </w:r>
    </w:p>
    <w:p w:rsidR="00D65CAF" w:rsidRPr="00D65CAF" w:rsidRDefault="00D65CAF" w:rsidP="00D65CAF">
      <w:pPr>
        <w:spacing w:after="0" w:line="240" w:lineRule="auto"/>
        <w:jc w:val="center"/>
        <w:rPr>
          <w:rFonts w:ascii="Proba Pro" w:hAnsi="Proba Pro"/>
          <w:b/>
          <w:color w:val="333333"/>
          <w:sz w:val="30"/>
          <w:szCs w:val="30"/>
          <w:shd w:val="clear" w:color="auto" w:fill="FFFFFF"/>
          <w:lang w:val="uk-UA"/>
        </w:rPr>
      </w:pPr>
    </w:p>
    <w:p w:rsidR="00D65CAF" w:rsidRDefault="00D65CAF" w:rsidP="00D65CAF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</w:pPr>
      <w:r w:rsidRPr="00D65CAF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>Відповідно до п.п. 141.10.3 п. 141.10 ст. 141 Податкового кодексу України від 02 грудня 2010 року № 2755-VІ зі змінами та доповненнями (далі – ПКУ) юридична особа, яка внесена до реєстру Дія Сіті, але не подала заяву про перехід на оподаткування як резидента Дія Сіті – платника податку на особливих умовах вважається резидентом Дія Сіті – платником податку на загальних підставах.</w:t>
      </w:r>
    </w:p>
    <w:p w:rsidR="00D65CAF" w:rsidRDefault="00D65CAF" w:rsidP="00D65CAF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D65CAF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> Підпунктом 140.5.17 п. 140.5 ст. 140 ПКУ встановлено, що фінансовий результат податкового (звітного) періоду збільшується на суму вартості майна, робіт, послуг (крім роялті), придбаного (придбаних) резидентом Дія Сіті – платником податку на прибуток підприємств на загальних підставах у платників єдиного податку протягом податкового (звітного) року, в розмірі, що перевищує 20 відс. суми витрат від будь-якої діяльності, визначених за показниками Звіту про фінансові результати (Звіту про сукупний дохід) за попередній річний звітний період. При цьому до витрат від будь-якої діяльності, визначених за показниками Звіту про фінансові результати (Звіту про сукупний дохід), включаються витрати, пов’язані з операційною, фінансовою та інвестиційною діяльністю.</w:t>
      </w:r>
    </w:p>
    <w:p w:rsidR="00D65CAF" w:rsidRDefault="00D65CAF" w:rsidP="00D65CAF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D65CAF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>Резиденти Дія Сіті – платники податку на прибуток підприємств на загальних підставах, які зареєстровані протягом звітного (податкового) року (новостворені), у поточному календарному році розрахунок частки вартості майна (робіт, послуг), придбаного (придбаних) у платників єдиного податку, передбаченої абзацом першим п.п. 140.5.17 п. 140.5 ст. 140 ПКУ, проводять на підставі показників Звіту про фінансові результати (Звіту про сукупний дохід) за поточний річний звітний період.</w:t>
      </w:r>
    </w:p>
    <w:p w:rsidR="00D65CAF" w:rsidRDefault="00D65CAF" w:rsidP="00D65CAF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D65CAF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>У разі якщо на дату отримання майна, робіт, послуг постачальник не є платником єдиного податку, такі майно, роботи, послуги вважаються придбаними у платника єдиного податку, за умови що на дату здійснення попередньої оплати постачальник був платником єдиного податку.</w:t>
      </w:r>
    </w:p>
    <w:p w:rsidR="00D65CAF" w:rsidRDefault="00D65CAF" w:rsidP="00D65CAF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D65CAF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>При цьому п. 62 підрозд. 4 розд. XX «Перехідні положення» ПКУ передбачено застосування положення п.п. 140.5.17 п. 140.5 ст. 140 ПКУ до податкових (звітних) періодів починаючи з 01 січня 2024 року.</w:t>
      </w:r>
    </w:p>
    <w:p w:rsidR="00D65CAF" w:rsidRDefault="00D65CAF" w:rsidP="00D65CAF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D65CAF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 xml:space="preserve">Встановлено, що у 2024 році розміри придбання майна, робіт, послуг (крім роялті) у платника єдиного податку протягом податкового (звітного) року, </w:t>
      </w:r>
      <w:r w:rsidRPr="00D65CAF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lastRenderedPageBreak/>
        <w:t>передбачені п.п. 140.5.17 п. 140.5 ст. 140 ПКУ, визначаються в розмірі, що перевищує 50 відс. суми витрат від будь-якої діяльності, визначених за показниками Звіту про фінансові результати (Звіту про сукупний дохід) за попередній річний звітний період. При цьому до витрат від будь-якої діяльності, визначених за показниками Звіту про фінансові результати (Звіту про сукупний дохід), включаються витрати, пов’язані з операційною, фінансовою та інвестиційною діяльністю.</w:t>
      </w:r>
    </w:p>
    <w:p w:rsidR="00D65CAF" w:rsidRPr="00D65CAF" w:rsidRDefault="00D65CAF" w:rsidP="00D65CA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65CAF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>Резиденти Дія Сіті – платники податку на прибуток підприємств на загальних підставах, які зареєстровані протягом 2024 року (новостворені), у цьому календарному році розрахунок частки вартості майна (робіт, послуг), придбаного (придбаних) у платників єдиного податку, проводять на підставі показників Звіту про фінансові результати (Звіту про сукупний дохід) за поточний річний звітний період.</w:t>
      </w:r>
    </w:p>
    <w:p w:rsidR="00163C56" w:rsidRPr="00163C56" w:rsidRDefault="00163C56" w:rsidP="001A6FD8">
      <w:pPr>
        <w:rPr>
          <w:rFonts w:ascii="Proba Pro" w:hAnsi="Proba Pro"/>
          <w:color w:val="333333"/>
          <w:sz w:val="30"/>
          <w:szCs w:val="30"/>
          <w:shd w:val="clear" w:color="auto" w:fill="FFFFFF"/>
        </w:rPr>
      </w:pPr>
    </w:p>
    <w:p w:rsidR="001A6FD8" w:rsidRDefault="001A6FD8" w:rsidP="001A6FD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Proba Pro" w:hAnsi="Proba Pro"/>
          <w:color w:val="333333"/>
          <w:sz w:val="30"/>
          <w:szCs w:val="30"/>
          <w:shd w:val="clear" w:color="auto" w:fill="FFFFFF"/>
        </w:rPr>
        <w:t>За інформацією загальнодоступного інформаційно-довідкового ресурсу.</w:t>
      </w:r>
    </w:p>
    <w:p w:rsidR="001A6FD8" w:rsidRDefault="001A6FD8" w:rsidP="001A6FD8">
      <w:pPr>
        <w:rPr>
          <w:rStyle w:val="z-label"/>
          <w:lang w:val="uk-UA"/>
        </w:rPr>
      </w:pPr>
    </w:p>
    <w:p w:rsidR="001A6FD8" w:rsidRDefault="001A6FD8" w:rsidP="001A6FD8">
      <w:pPr>
        <w:rPr>
          <w:rStyle w:val="z-label"/>
          <w:lang w:val="uk-UA"/>
        </w:rPr>
      </w:pPr>
    </w:p>
    <w:p w:rsidR="001A6FD8" w:rsidRDefault="001A6FD8" w:rsidP="001A6FD8">
      <w:pPr>
        <w:rPr>
          <w:rStyle w:val="z-label"/>
          <w:lang w:val="uk-UA"/>
        </w:rPr>
      </w:pPr>
    </w:p>
    <w:p w:rsidR="001A6FD8" w:rsidRDefault="001A6FD8" w:rsidP="001A6FD8">
      <w:pPr>
        <w:rPr>
          <w:rStyle w:val="z-label"/>
          <w:lang w:val="uk-UA"/>
        </w:rPr>
      </w:pPr>
    </w:p>
    <w:p w:rsidR="001A6FD8" w:rsidRDefault="001A6FD8" w:rsidP="001A6FD8">
      <w:pPr>
        <w:rPr>
          <w:rStyle w:val="z-label"/>
          <w:lang w:val="uk-UA"/>
        </w:rPr>
      </w:pPr>
    </w:p>
    <w:p w:rsidR="001A6FD8" w:rsidRPr="001A6FD8" w:rsidRDefault="001A6FD8" w:rsidP="001A6FD8">
      <w:pPr>
        <w:rPr>
          <w:rStyle w:val="z-label"/>
          <w:lang w:val="uk-UA"/>
        </w:rPr>
      </w:pPr>
    </w:p>
    <w:p w:rsidR="001A6FD8" w:rsidRPr="00163C56" w:rsidRDefault="001A6FD8" w:rsidP="001A6FD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C3C80" w:rsidRPr="00163C56" w:rsidRDefault="00DC3C80" w:rsidP="001A6FD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C3C80" w:rsidRPr="00163C56" w:rsidRDefault="00DC3C80" w:rsidP="001A6FD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C3C80" w:rsidRPr="00163C56" w:rsidRDefault="00DC3C80" w:rsidP="001A6FD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C3C80" w:rsidRPr="00163C56" w:rsidRDefault="00DC3C80" w:rsidP="001A6FD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C3C80" w:rsidRPr="00163C56" w:rsidRDefault="00DC3C80" w:rsidP="001A6FD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C3C80" w:rsidRPr="00163C56" w:rsidRDefault="00DC3C80" w:rsidP="001A6FD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C3C80" w:rsidRPr="00163C56" w:rsidRDefault="00DC3C80" w:rsidP="001A6FD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C3C80" w:rsidRPr="00163C56" w:rsidRDefault="00DC3C80" w:rsidP="001A6FD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C3C80" w:rsidRPr="00163C56" w:rsidRDefault="00DC3C80" w:rsidP="001A6FD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C3C80" w:rsidRPr="00163C56" w:rsidRDefault="00DC3C80" w:rsidP="001A6FD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C3C80" w:rsidRPr="00163C56" w:rsidRDefault="00DC3C80" w:rsidP="001A6FD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C3C80" w:rsidRPr="00163C56" w:rsidRDefault="00DC3C80" w:rsidP="001A6FD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A6FD8" w:rsidRDefault="001A6FD8" w:rsidP="001A6FD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1A6FD8" w:rsidRDefault="001A6FD8" w:rsidP="001A6FD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1A6FD8" w:rsidRPr="00EA6189" w:rsidRDefault="001A6FD8" w:rsidP="001A6FD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1A6FD8" w:rsidRPr="00D92C16" w:rsidRDefault="001A6FD8" w:rsidP="001A6FD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A6FD8" w:rsidRPr="00DC3C80" w:rsidRDefault="001A6FD8" w:rsidP="001A6FD8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A716F">
        <w:rPr>
          <w:rFonts w:ascii="Times New Roman" w:hAnsi="Times New Roman" w:cs="Times New Roman"/>
          <w:sz w:val="20"/>
          <w:szCs w:val="20"/>
        </w:rPr>
        <w:t>18002, м. Черкаси, вул. Хрещатик</w:t>
      </w:r>
      <w:r w:rsidRPr="001C63F0">
        <w:rPr>
          <w:rFonts w:ascii="Times New Roman" w:hAnsi="Times New Roman" w:cs="Times New Roman"/>
          <w:sz w:val="20"/>
          <w:szCs w:val="20"/>
        </w:rPr>
        <w:t>,23</w:t>
      </w:r>
      <w:r w:rsidRPr="00DC3C80">
        <w:rPr>
          <w:rFonts w:ascii="Times New Roman" w:hAnsi="Times New Roman" w:cs="Times New Roman"/>
          <w:sz w:val="20"/>
          <w:szCs w:val="20"/>
        </w:rPr>
        <w:t xml:space="preserve">5                                           </w:t>
      </w:r>
      <w:r w:rsidRPr="00EA716F">
        <w:rPr>
          <w:rFonts w:ascii="Times New Roman" w:hAnsi="Times New Roman" w:cs="Times New Roman"/>
          <w:sz w:val="20"/>
          <w:szCs w:val="20"/>
          <w:lang w:val="en-US"/>
        </w:rPr>
        <w:t>e</w:t>
      </w:r>
      <w:r w:rsidRPr="00DC3C80">
        <w:rPr>
          <w:rFonts w:ascii="Times New Roman" w:hAnsi="Times New Roman" w:cs="Times New Roman"/>
          <w:sz w:val="20"/>
          <w:szCs w:val="20"/>
        </w:rPr>
        <w:t>-</w:t>
      </w:r>
      <w:r w:rsidRPr="00EA716F">
        <w:rPr>
          <w:rFonts w:ascii="Times New Roman" w:hAnsi="Times New Roman" w:cs="Times New Roman"/>
          <w:sz w:val="20"/>
          <w:szCs w:val="20"/>
          <w:lang w:val="en-US"/>
        </w:rPr>
        <w:t>mail</w:t>
      </w:r>
      <w:r w:rsidRPr="00DC3C80">
        <w:rPr>
          <w:rFonts w:ascii="Times New Roman" w:hAnsi="Times New Roman" w:cs="Times New Roman"/>
          <w:sz w:val="20"/>
          <w:szCs w:val="20"/>
        </w:rPr>
        <w:t xml:space="preserve">: </w:t>
      </w:r>
      <w:hyperlink r:id="rId6" w:history="1">
        <w:r w:rsidRPr="00EA716F">
          <w:rPr>
            <w:rStyle w:val="a3"/>
            <w:rFonts w:ascii="Times New Roman" w:hAnsi="Times New Roman" w:cs="Times New Roman"/>
            <w:sz w:val="20"/>
            <w:szCs w:val="20"/>
            <w:lang w:val="en-US"/>
          </w:rPr>
          <w:t>ck</w:t>
        </w:r>
        <w:r w:rsidRPr="00DC3C80">
          <w:rPr>
            <w:rStyle w:val="a3"/>
            <w:rFonts w:ascii="Times New Roman" w:hAnsi="Times New Roman" w:cs="Times New Roman"/>
            <w:sz w:val="20"/>
            <w:szCs w:val="20"/>
          </w:rPr>
          <w:t>.</w:t>
        </w:r>
        <w:r w:rsidRPr="00EA716F">
          <w:rPr>
            <w:rStyle w:val="a3"/>
            <w:rFonts w:ascii="Times New Roman" w:hAnsi="Times New Roman" w:cs="Times New Roman"/>
            <w:sz w:val="20"/>
            <w:szCs w:val="20"/>
            <w:lang w:val="en-US"/>
          </w:rPr>
          <w:t>zmi</w:t>
        </w:r>
        <w:r w:rsidRPr="00DC3C80">
          <w:rPr>
            <w:rStyle w:val="a3"/>
            <w:rFonts w:ascii="Times New Roman" w:hAnsi="Times New Roman" w:cs="Times New Roman"/>
            <w:sz w:val="20"/>
            <w:szCs w:val="20"/>
          </w:rPr>
          <w:t>@</w:t>
        </w:r>
        <w:r w:rsidRPr="00EA716F">
          <w:rPr>
            <w:rStyle w:val="a3"/>
            <w:rFonts w:ascii="Times New Roman" w:hAnsi="Times New Roman" w:cs="Times New Roman"/>
            <w:sz w:val="20"/>
            <w:szCs w:val="20"/>
            <w:lang w:val="en-US"/>
          </w:rPr>
          <w:t>tax</w:t>
        </w:r>
        <w:r w:rsidRPr="00DC3C80">
          <w:rPr>
            <w:rStyle w:val="a3"/>
            <w:rFonts w:ascii="Times New Roman" w:hAnsi="Times New Roman" w:cs="Times New Roman"/>
            <w:sz w:val="20"/>
            <w:szCs w:val="20"/>
          </w:rPr>
          <w:t>.</w:t>
        </w:r>
        <w:r w:rsidRPr="00EA716F">
          <w:rPr>
            <w:rStyle w:val="a3"/>
            <w:rFonts w:ascii="Times New Roman" w:hAnsi="Times New Roman" w:cs="Times New Roman"/>
            <w:sz w:val="20"/>
            <w:szCs w:val="20"/>
            <w:lang w:val="en-US"/>
          </w:rPr>
          <w:t>gov</w:t>
        </w:r>
        <w:r w:rsidRPr="00DC3C80">
          <w:rPr>
            <w:rStyle w:val="a3"/>
            <w:rFonts w:ascii="Times New Roman" w:hAnsi="Times New Roman" w:cs="Times New Roman"/>
            <w:sz w:val="20"/>
            <w:szCs w:val="20"/>
          </w:rPr>
          <w:t>.</w:t>
        </w:r>
        <w:r w:rsidRPr="00EA716F">
          <w:rPr>
            <w:rStyle w:val="a3"/>
            <w:rFonts w:ascii="Times New Roman" w:hAnsi="Times New Roman" w:cs="Times New Roman"/>
            <w:sz w:val="20"/>
            <w:szCs w:val="20"/>
            <w:lang w:val="en-US"/>
          </w:rPr>
          <w:t>ua</w:t>
        </w:r>
      </w:hyperlink>
    </w:p>
    <w:p w:rsidR="001A6FD8" w:rsidRPr="00EA716F" w:rsidRDefault="001A6FD8" w:rsidP="001A6FD8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A716F">
        <w:rPr>
          <w:rFonts w:ascii="Times New Roman" w:hAnsi="Times New Roman" w:cs="Times New Roman"/>
          <w:sz w:val="20"/>
          <w:szCs w:val="20"/>
        </w:rPr>
        <w:t xml:space="preserve">тел.(0472) 33-91-34                                                                           </w:t>
      </w:r>
      <w:hyperlink r:id="rId7" w:history="1">
        <w:r w:rsidRPr="00EA716F">
          <w:rPr>
            <w:rStyle w:val="a3"/>
            <w:rFonts w:ascii="Times New Roman" w:hAnsi="Times New Roman" w:cs="Times New Roman"/>
            <w:sz w:val="20"/>
            <w:szCs w:val="20"/>
          </w:rPr>
          <w:t>https://ck.tax.gov.ua/</w:t>
        </w:r>
      </w:hyperlink>
    </w:p>
    <w:sectPr w:rsidR="001A6FD8" w:rsidRPr="00EA716F" w:rsidSect="001441E9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roba Pro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5CAF"/>
    <w:rsid w:val="001441E9"/>
    <w:rsid w:val="00163C56"/>
    <w:rsid w:val="001A6FD8"/>
    <w:rsid w:val="001C63F0"/>
    <w:rsid w:val="0069152D"/>
    <w:rsid w:val="00CE3210"/>
    <w:rsid w:val="00D65CAF"/>
    <w:rsid w:val="00DC3C80"/>
    <w:rsid w:val="00E543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z-label">
    <w:name w:val="z-label"/>
    <w:basedOn w:val="a0"/>
    <w:rsid w:val="001A6FD8"/>
  </w:style>
  <w:style w:type="character" w:styleId="a3">
    <w:name w:val="Hyperlink"/>
    <w:uiPriority w:val="99"/>
    <w:rsid w:val="001A6FD8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1A6F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A6FD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z-label">
    <w:name w:val="z-label"/>
    <w:basedOn w:val="a0"/>
    <w:rsid w:val="001A6FD8"/>
  </w:style>
  <w:style w:type="character" w:styleId="a3">
    <w:name w:val="Hyperlink"/>
    <w:uiPriority w:val="99"/>
    <w:rsid w:val="001A6FD8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1A6F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A6FD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ck.tax.gov.ua/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ck.zmi@tax.gov.ua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2376</Words>
  <Characters>1355</Characters>
  <Application>Microsoft Office Word</Application>
  <DocSecurity>4</DocSecurity>
  <Lines>11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3724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Заболотня О. В.</dc:creator>
  <cp:lastModifiedBy>Оніщенко Віталій Володимирович</cp:lastModifiedBy>
  <cp:revision>2</cp:revision>
  <dcterms:created xsi:type="dcterms:W3CDTF">2022-07-25T08:43:00Z</dcterms:created>
  <dcterms:modified xsi:type="dcterms:W3CDTF">2022-07-25T08:43:00Z</dcterms:modified>
</cp:coreProperties>
</file>